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EA" w:rsidRDefault="00D173EA" w:rsidP="00D173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Изменение № </w:t>
      </w:r>
      <w:r w:rsidR="00192E3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5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Программ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межгосударственной стандартизации 20</w:t>
      </w:r>
      <w:r w:rsidR="000C37A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22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-202</w:t>
      </w:r>
      <w:r w:rsidR="000C37A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</w:t>
      </w:r>
      <w:r w:rsidR="002D37D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гг.</w:t>
      </w:r>
    </w:p>
    <w:p w:rsidR="00192E3D" w:rsidRPr="00192E3D" w:rsidRDefault="00192E3D" w:rsidP="001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7"/>
        <w:gridCol w:w="961"/>
        <w:gridCol w:w="3246"/>
        <w:gridCol w:w="3208"/>
        <w:gridCol w:w="1081"/>
        <w:gridCol w:w="1452"/>
        <w:gridCol w:w="2461"/>
        <w:gridCol w:w="1748"/>
      </w:tblGrid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проекта государственного нормативного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НД (стандарта)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Национальный орган по стандартизации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разработки НД (стандарта)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Рассылка 1-й редакции проекта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</w:t>
            </w:r>
            <w:proofErr w:type="spellEnd"/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оконч</w:t>
            </w:r>
            <w:proofErr w:type="spellEnd"/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 редакции проекта НД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МКС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Государства, заинтересованные в разработке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приоритетных направлений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 проекта НД в Бюро на принятие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Организация-разработчик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Общетехнический комплекс</w:t>
            </w: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536 Методология межгосударственной стандартизации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BY.2.001-2022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Межгосударственная система стандартизации. Стандарты </w:t>
            </w:r>
            <w:proofErr w:type="gram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меж-государственные</w:t>
            </w:r>
            <w:proofErr w:type="gram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правила и рекомендации по межгосударственной стандартизации. Правила разработки, принятия, обновления и отмены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3.2-030.22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1.2-2015 Установление требований к сокращению сроков разработки межгосударственных стандартов для региональных интеграционных образований. Уточнение критериев принятия межгосударственных стандартов.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Топливно-энергетический и горнорудный комплекс</w:t>
            </w: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010 Кокс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Кокс доменный из углей Донецкого, Кузнецкого и Печерского бассейнов. 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1.1.395-2.058.22-RU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5.1261-72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Продукты коксохимические. Ускоренный метод определения массовой доли веществ, нерастворимых в толуоле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1.1.395-2.059.22-RU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28357-89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Пек каменноугольный. Диэлектрический метод определения массовой доли веществ, не растворимых в хинолине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28572-90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Продукты пиридиновые коксохимические. Газохроматографический метод определения компонентного состава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28812-90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Кокс каменноугольный, пековый и термоантрацит. Методы отбора и подготовки проб для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23083-78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Ксилол каменноугольный.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9949-76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Кокс пековый электродный.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3213-91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Кокс литейный каменноугольный.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3340-88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Пек каменноугольный. Метод определения зольности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7846-73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Продукты фенольные каменноугольные. Метод определения нейтральных масел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1.1.395-2.067.22-RU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11239-76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Кокс. Методы определения действительной относительной и кажущейся относительной плотности, и пористости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1.1.395-2.068.22-RU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10220-82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Кокс каменноугольный. Метод определения реакционной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1.1.395-2.069.22-RU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10089-89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Фенол каменноугольный.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1.1.395-2.070.22-RU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11311-76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Пек каменноугольный. Метод определения выхода летучих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1.1.395-2.071.22-RU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9951-73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Кокс каменноугольный. Классификация по размеру кусков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1.1.395-2.073.22-RU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9434-75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RU.1.711-2022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Кокс каменноугольный, пековый и термоантрацит. Правила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1.1.395-2.072.22-RU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2669-81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Акционерное общество "Восточный научно-исследовательский углехимический институт"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031 Нефтяные топлива и смазочные материалы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DC1D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RU.1.635-2022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Нефть. Определение углеводородов С1-С6 методом газовой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1.1.031-2.124.22-RU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13379-82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ПАО "НК "Роснефть"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25.01 Сырая нефть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RU.1.636-2022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Масла нефтяные. Метод определения стабильности против окисления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1.1.031-2.125.22-RU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981-75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ПАО "НК "Роснефть"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25.04 Смазки/ индустриальные масла и связанные с ними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Машиностроение комплекс</w:t>
            </w: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267 Строительно-дорожные машины и оборудование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RU.1.715-2022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Машины землеройные. Система обозначения идентификационного номера изделия (пересмотр ГОСТ ISO 10261-2014)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1.2.267-2.009.22-RU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10261:2002/Amd.1:2015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Асссоциация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Росспецмаш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17.02 Землеройные машины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274 Пожарная безопасность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RU.1.644-2022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Извещатели пожарные дымовые автономные.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1.2.274-2.290.22-RU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53325-2012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12239:2021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523 Техника и технологии добычи и переработки нефти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RU.1.620-2022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Аппараты воздушного охлаждения. Часть 1.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1.2.023-2.430.22-RU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ISO 13706-2011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13706:2011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"ВНИИНЕФТЕМАШ"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75.180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RU.1.621-2022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Аппараты воздушного охлаждения. Часть 2. Правила приемки,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1.2.023-2.431.22-RU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ISO 13706-2011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13706:2011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032/2013 О безопасности оборудования, работающего под избыточным давлением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"ВНИИНЕФТЕМАШ"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75.180.20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23.07 Оборудование для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524 Железнодорожный транспорт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RU.1.630-2022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Плиты железобетонные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безбалластного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мостового полотна.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1.2.045-2.201.22-RU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"БЭТ"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93.100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45.080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15.03 Рельсы и компоненты железных дорог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31.01 Сооружение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Металлургический комплекс</w:t>
            </w: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099 Алюминий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Кремний технический.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1.3.099-2.062.22-RU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2169-69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Алюминиевая Ассоциация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73.060.99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24.2 Оборудование для обработки минералов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Кремний кристаллический. Методы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1.3.099-2.063.22-RU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19014.0-73, ГОСТ 19014.1-73, ГОСТ 19014.2-73, ГОСТ 19014.3-73, ГОСТ 19014.4-73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 (Алюминиевая Ассоциация)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73.060.99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24.2 Оборудование для обработки минералов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Катанка из алюминиевых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1.3.099-2.064.22-RU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20967-2019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 (Алюминиевая Ассоциация), ОК РУСАЛ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77.150.10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 Продукция из цветных металлов и сплавов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120 Чугун, сталь, прокат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из титана и титановых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1.3.372-2.004.22-RU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23755-79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77.150.50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 Продукция из цветных металлов и сплавов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Листы из титана и титановых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1.3.372-2.005.22-RU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22178-76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77.150.50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 Продукция из цветных металлов и сплавов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Прутки катаные из титана и титановых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1.3.372-2.006.22-RU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26492-85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77.150.50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 Продукция из цветных металлов и сплавов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 сварочная из титана и титановых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1.3.372-2.007.22-RU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27265-87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77.150.20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 Продукция из цветных металлов и сплавов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RU.1.646-2022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Посуда без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противопригорающего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покрытия литая из алюминиевых сплавов.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1.3.147-2.013.22-RU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32309-2019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"НПМ"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97.040.60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32.06 Техника для детей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RU.1.647-2022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Посуда хозяйственная из листового алюминия.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1.3.147-2.014.22-RU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17151-2019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"НМП"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97.040.60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комплекс</w:t>
            </w:r>
          </w:p>
        </w:tc>
      </w:tr>
      <w:tr w:rsidR="00192E3D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527 Химия</w:t>
            </w: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RU.1.640-2022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Метанол технический.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1.5.060-2.080.22-RU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2222-95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ПАО "Метафракс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Кемикалс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71.080.60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DC1D3B" w:rsidRDefault="00DC1D3B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RU.1.648-2022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Нитрит натрия технический.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1.5.060-2.082.22-RU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19906-74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"ОХК "УРАЛХИМ"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E3D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3D" w:rsidRPr="00192E3D" w:rsidRDefault="00192E3D" w:rsidP="0019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713C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Продукты фенольные каменноугольные. Газохроматографический метод определения компонентного состава фенола и о-крезола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713C1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1.1.395-2.074.22-RU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20843.1-89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713C1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71.080.90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24.01 Уголь и продукты его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713C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RU.1.709-2022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Ксиленолы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каменноугольные технические.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713C1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1.1.395-2.075.22-RU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11314-82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713C1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71.080.90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713C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RU.1.710-2022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Продукты фенольные каменноугольные. Газохроматографический метод определения компонентного состава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дикрезола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трикрезола и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ксиленолов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713C1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1.1.395-2.076.22-RU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20843.2-89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713C1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71.080.90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23.07 Оборудование для химической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24.01 Уголь и продукты его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529 Парфюмерно-косметическая продукция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Средства химические дезинфицирующие и антисептические. Консервация тест-организмов, используемых для определения бактерицидной (включая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legionella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микобактерицидной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спорицидной,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фунгицидной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вируцидной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(включая бактериофаги) активности (Пересмотр ГОСТ EN 12353-2016)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2.1.6-014.22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 (пункт 103).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11.080.20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71.100.35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DC1D3B" w:rsidP="00DC1D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Методы анализа аллергенов. Количественная оценка расширенного списка из 57 потенциальных аллергенов в составе ароматических композиций с </w:t>
            </w:r>
            <w:proofErr w:type="spellStart"/>
            <w:proofErr w:type="gram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по-мощью</w:t>
            </w:r>
            <w:proofErr w:type="spellEnd"/>
            <w:proofErr w:type="gram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газовой хроматографии и масс-спектрометрии (Принятие МС в качестве идентичного МГ стандарта - IDT EN 16274:2021)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2.1.6-015.22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EN 16274-2018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 (пункт 96)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парфюмерно-косметическая. Аналитические методы. Измерение следов тяжелых металлов в косметической продукции с использованием метода ICP/MS (Принятие МС в качестве идентичного МГ стандарта - IDT ISO 21392:2021)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2.1.6-016.22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 (пункт 97)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 солнцезащитная. Метод определения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величины защитного фактора от ультрафиолетового излучения спектра А (Пересмотр ГОСТ ISO 24443-2016, принятие МС в качестве идентичного МГ стандарта - IDT ISO 24443:2021)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2.1.6-017.22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 (пункт 101).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парфюмерно-косметическая жидкая. Упаковка, маркировка, транспортирование и 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2.1.6-018.22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27429-2017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 (пункт 100).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парфюмерно-косметическая. Упаковка, маркировка, транспортирование и 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2.1.6-019.22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28303-2017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 парфюмерно-косметической продукции» (ТР ТС 009/2011) (пункт 99)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RU.1.352-2022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 органическое листовое.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1.5.060-2.063.22-RU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10667-90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83.140.20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RU.1.649-2022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Пленка поливинилхлоридная для изготовления упаковки под пищевые продукты и 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1.5.060-2.083.22-RU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25250-88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ДПО "Пластик"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83.140.10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093 Продукты переработки плодов и овощей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KG.1.007-2022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Чипсы картофельные. общие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и коммерции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КМС 923:2009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разработки национальных стандартов Кыргызской Республики на 2022 год. Доказательная база к ТР ТС 021/2011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176 Спиртовая, дрожжевая и ликероводочная продукция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RU.1.643-2022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Напитки спиртные зерновые дистиллированные.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1.7.176-2.038.22-RU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33301-2015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047/2018 О безопасности алкогольной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ВНИИПБТ - филиал ФГБУН "ФИЦ питания и биотехнологии"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227 Продукция шелководства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UZ.1.001-2022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Коконы тутового шелкопряда живые несортовые.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Узбекское агентство стандартизации, метрологии и сертификации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Научно-исследовательский институт шелководства (НИИШ)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UZ.1.002-2022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Коконы тутового шелкопряда воздушно-сухие несортовые.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Узбекское агентство стандартизации, метрологии и сертификации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Научно-исследовательский институт шелководства (НИИШ)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335 Методы испытаний агропромышленной продукции на безопасность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Продукты переработки плодов и овощей. Методики определения содержания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сорбиновой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бензойной кислот при их совместном присутствии спектрофотометрическим и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хроматографическим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2.1.8-011.22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1181-99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«Требования безопасности пищевых добавок,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технологических вспомогательных средств» (ТР ТС 029/2012) (пункт 102)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пищевая. Спектрофотометрический метод определения холина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2.1.8-014.22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2545-2019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 (ТР ТС 027/2012) (пункт 18).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67.220.20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Продукты пищевые, продовольственное сырье. Метод определения остаточного содержания метаболитов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карбадокса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олаквиндокса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1.7.335-2.045.22-RU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33971-2016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034/2013 О безопасности мяса и мясной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"Всероссийский государственный Центр качества и стандартизации лекарственных средств для животных и кормов" (ФГБУ "ВГНКИ")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67.050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22.05 Продукты переработки птицы/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яиц и сублимационной сушки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Продукты пищевые и комбикорма. Метод определения содержания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тиреостатиков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1.7.335-2.046.22-RU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33978-2016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034/2013 О безопасности мяса и мясной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"Всероссийский государственный Центр качества и стандартизации лекарственных средств для животных и кормов" (ФГБУ "ВГНКИ")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65.120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22.01 Пищевые продукты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22.08 Продукты переработки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фруктов/ овощей и грибов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Продукты пищевые, продовольственное сырье. Метод определения остаточного содержания цефалоспоринов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1.7.335-2.047.22-RU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34137-2017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033/2013 О безопасности молока и молочной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"Всероссийский государственный Центр качества и стандартизации лекарственных средств для животных и кормов" (ФГБУ "ВГНКИ")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67.050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67.100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67.120.10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22.14 Материалы и предметы в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контакте с пищевыми продуктами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Продукты пищевые, продовольственное сырье. Метод определения остаточного содержания сульфаниламидов,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нитроимидазолов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пенициллинов,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амфениколов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1.7.335-2.048.22-RU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34533-2019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"Всероссийский государственный Центр качества и стандартизации лекарственных средств для животных и кормов" (ФГБУ "ВГНКИ")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67.050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67.100.10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67.120.10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67.120.30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Продукты пищевые, корма, продовольственное сырье. Метод определения содержания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кокцидиостатиков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помощью высокоэффективной жидкостной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 с масс-спектрометрическим детектором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1.7.335-2.049.22-RU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34535-2019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033/2013 О безопасности молока и молочной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"Всероссийский государственный Центр качества и стандартизации лекарственных средств для животных и кормов" (ФГБУ "ВГНКИ")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65.120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67.050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67.100.10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67.120.10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22.01 Пищевые продукты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RU.1.692-2022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Продукты пищевые, продовольственное сырье. Метод определения остаточного содержания полипептидных антибиотиков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1.7.335-2.050.22-RU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34678–2020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033/2013 О безопасности молока и молочной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"Всероссийский государственный Центр качества и стандартизации лекарственных средств для животных и кормов" (ФГБУ "ВГНКИ")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67.050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67.100.10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67.120.10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343 Качество воды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Качество воды. Общая альфа-активность. Метод измерения с использованием толстослойного источника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ISO 9696-2020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упакованной питьевой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воды, включая природную минеральную воду» (ТР ЕАЭС 044/2017) и осуществления оценки соответствия объектов технического регулирования (пункт 27)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13.060.60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17.240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04.02 Качество воды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05.01 Эталоны и поверочные схемы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Качество воды. Определение содержания свободного хлора и общего хлора. Часть 1. Титриметрический метод с применением N, N-диэтил-1, 4-фенилендиамина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2.1.13-013.22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ISO 7393-1-2011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(ТР ЕАЭС 044/2017) и осуществления оценки соответствия объектов технического регулирования (пункт 45)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Качество воды. Определение содержания свободного хлора и общего хлора. Часть 2. Колориметрический метод с использованием N, N-диэтил-1, 4-фенилендиамина для целей текущего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2.1.13-014.22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ISO 7393-2-2020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(ТР ЕАЭС 044/2017) и осуществления оценки соответствия объектов технического регулирования (пункт 46).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Качество воды. Полоний 210. Испытания методом альфа-спектрометрии (Принятие МС в качестве идентичного МГ стандарта - IDT ISO 13161:2020)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2.1.13-016.22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13161:2011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(ТР ЕАЭС 044/2017) и осуществления оценки соответствия объектов технического регулирования (пункт 31)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13.060.50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17.240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04.02 Качество воды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05.01 Эталоны и поверочные схемы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05.03 Стандартные справочные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данные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Качество воды. Определение некоторых органических азотных и фосфорных соединений. Методы газовой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ISO 10695-2007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</w:t>
            </w:r>
            <w:proofErr w:type="spellStart"/>
            <w:proofErr w:type="gram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необ-ходимые</w:t>
            </w:r>
            <w:proofErr w:type="spellEnd"/>
            <w:proofErr w:type="gram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применения и исполнения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(ТР ЕАЭС 044/2017) и осуществления оценки соответствия объектов технического регулирования (пункт 50)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Качество воды. Определение содержания адсорбируемых органически связанных галогенов (АОХ)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2.1.13-019.22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ISO 9562-2012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</w:t>
            </w:r>
            <w:proofErr w:type="spellStart"/>
            <w:proofErr w:type="gram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-нений</w:t>
            </w:r>
            <w:proofErr w:type="gram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пересмотру) межгосударственных стандартов, содержащих правила и методы исследований (испытаний) и измерений, в том числе правила отбора образцов,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необ-ходимые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применения и исполнения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(ТР ЕАЭС 044/2017) и осуществления оценки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соответствия объектов технического регулирования (пункт 64).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538 Оценка соответствия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DC1D3B" w:rsidP="00DC1D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BY.1.080-2022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Оценка соответствия. Общие требования к знакам соответствия, выдаваемым третьей стороной (Принятие МС в качестве идентичного МГ стандарта - IDT ISO/IEC 17030:2021, взамен ГОСТ ISO/IEC 17030-2013)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3.2-018.22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02.02 Качество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Качество воды. Обнаружение и подсчет спор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сульфитредуцирующих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анаэробов (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clostridia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). Часть 2. Метод мембранной фильтрации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2.1.13-015.22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ISO 6461-2-2016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(ТР ЕАЭС 044/2017) и осуществления оценки соответствия объектов технического регулирования (пункт 65)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Радиационный контроль. Подготовка проб для определения стронция-90 радиохимическими методами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1059-98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(ТР ЕАЭС 044/2017) и осуществления оценки соответствия объектов технического регулирования (пункт 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17.240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KG.1.008-2022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Вареники быстрозамороженные. общие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и коммерции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КМС 845:2020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разработки национальных стандартов Кыргызской Республики на 2022 год. Доказательная база к ТР ТС 021/2011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промышленность комплекс</w:t>
            </w: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558</w:t>
            </w:r>
            <w:r w:rsid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C1D3B" w:rsidRP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Продукция</w:t>
            </w:r>
            <w:proofErr w:type="spellEnd"/>
            <w:r w:rsidR="00DC1D3B" w:rsidRP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C1D3B" w:rsidRP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легкой</w:t>
            </w:r>
            <w:proofErr w:type="spellEnd"/>
            <w:r w:rsidR="00DC1D3B" w:rsidRP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C1D3B" w:rsidRP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промышленности</w:t>
            </w:r>
            <w:proofErr w:type="spellEnd"/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Ткани одежные из химических волокон с вложением шерстяного волокна менее 20 %.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2.1.10-014.22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1145-2016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Проект изменений, вносимых в Программу по разработке (внесению изменений, </w:t>
            </w:r>
            <w:proofErr w:type="gram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пере-смотру</w:t>
            </w:r>
            <w:proofErr w:type="gram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 межгосударственных стандартов, в результате применения которых на добро-вольной основе обеспечивается соблюдение требований технического регламента Таможенного союза «О безопасности продукции легкой промышленности» (ТР ТС 017/2011)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Обувь. Метод испытания подошв, стелек, подкладок и вкладных стелек. Определение содержания водорастворимых веществ (Разработка ГОСТ на основе ГОСТ Р ИСО 20869-2011)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2.1.10-015.22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20869:2010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изменений, вносимых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продукции легкой промышленности» (ТР ТС 017/2011)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BY.1.071-2022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Обувь. Методы испытания ботинка в целом. Крепление каблука (Принятие МС в качестве идентичного МГ стандарта - IDT ISO 22650:2018)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2.1.10-016.22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22650:2002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Проект изменений, вносимых в Программу по разработке (внесению изменений, пересмотру) межгосударственных стандартов, в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продукции легкой промышленности» (ТР ТС 017/2011)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Кожа. Определение водонепроницаемости гибкой кожи. Часть 1. Метод многократного линейного сжатия (пенетрометр)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1.8.424-2.114.22-RU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5403-1:2011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61.060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Кожа. Определение прочности на изгиб. Часть 1. Метод с применением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флексометра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1.8.424-2.115.22-RU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5402-1:2017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Кожа. Физические и механические испытания. Определение раздирающей нагрузки. Часть 1. Метод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раздира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одной кромке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1.8.424-2.116.22-RU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3377-1:2011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нетканые. Терминологический словарь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1.8.442-2.194.22-RU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9092:2019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59.080.30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01.040.59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и изделия текстильные. Формирование и скрепление полотна в нетканых материалах. Терминологический словарь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1.8.442-2.195.22-RU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11224:2003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59.080.30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01.040.59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DC1D3B" w:rsidP="00DC1D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нетканые. Методы испытаний. Часть 1. Определение поверхностной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1.8.442-2.196.22-RU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9073-1:1989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Одежда. Посадка по фигуре с помощью цифровых технологий. Качественные признаки виртуальной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1.8.442-2.197.22-RU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18831:2016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35.240.99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61.020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20.01 Одежда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Одежда. Посадка по фигуре с помощью цифровых технологий. Часть 1. Словарь и терминология, используемая для создания виртуального тела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1.8.442-2.198.22-RU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18825-1:2016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20.01 Одежда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RU.1.669-2022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Одежда. Посадка по фигуре с помощью цифровых технологий. Часть 2. Словарь и терминология, используемая для характеристики виртуального тела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1.8.442-2.199.22-RU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18825-2:2016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20.01 Одежда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Одежда. Стандартный метод измерения размеров одежды линейной плотности (система текс)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1144:2016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Одежда. Стандартный метод измерения размеров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18890:2018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20.01 Одежда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и изделия текстильные. Профессиональный уход, сухая и мокрая чистка текстильных материалов и предметов одежды. Часть 1. Оценка состояния после чистки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3175-1:2017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и изделия текстильные. Профессиональный уход, сухая и мокрая чистка текстильных материалов и предметов одежды. Часть 4. Метод проведения испытаний при чистке и отделке с использованием моделируемой мокрой 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3175-4:2018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и изделия текстильные. Определение перекоса после стирки. Часть 2. Ткани и трикотажные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16322-2:2021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и изделия текстильные. Определение перекоса после ухода. Часть 3. Предметы одежды из ткани и трикотажа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16322-3:2021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Перо и пух. Определение содержания влаги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DIN EN 1161:1996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Перо и пух. Определение кислородного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1.8.442-2.207.22-RU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DIN EN 1162:1996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="009C4469"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Перо и пух. Определение содержания масла и жира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1.8.442-2.208.22-RU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DIN EN 1163:1996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RU.1.679-2022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Перо и пух. Методы испытаний. Определение мутности водного экстракта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1.8.442-2.209.22-RU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DIN EN 1164:1998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19.02 Изделия текстильной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промышленности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Обозначение размера одежды - Часть 4: Определение коэффициентов покрытия таблиц измерения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1.8.442-2.210.22-RU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8559-4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20.01 Одежда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текстильные. Синтетическая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филаментная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нить. Оценка электростатических свойств методом измерения электрического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1.8.442-2.211.22-RU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24180:2021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Волокна текстильные. Определение линейной плотности. Гравиметрический метод и метод с использованием виброскопа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1.8.442-2.212.22-RU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1973:1995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RU.1.683-2022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Текстиль. Волокна химического производства. Общие названия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1.8.442-2.213.22-RU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2076:2021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442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59.060.20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01.040.59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комплекс</w:t>
            </w: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000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RU.1.645-2022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Информационная технология. Криптографическая защита информации. Режимы работы блочных шифров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1.11.026-2.034.22-RU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34.13-2018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РСТ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13.01 Информационные технологии (НООН/ CALS/ </w:t>
            </w:r>
            <w:proofErr w:type="gram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ITI)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13.02</w:t>
            </w:r>
            <w:proofErr w:type="gram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Автоматическая идентификация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13.03 Программное обеспечение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13.04 Микропроцессорные системы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комплекс</w:t>
            </w: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465</w:t>
            </w:r>
            <w:r w:rsid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C1D3B" w:rsidRP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Строительство</w:t>
            </w:r>
            <w:proofErr w:type="spellEnd"/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DC1D3B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RU.1.634-2022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Блоки дверные из поливинилхлоридных профилей.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1.13.465-2.475.22-RU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30970-2014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ЦС ОДТ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DC1D3B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540</w:t>
            </w:r>
            <w:r w:rsidR="00DC1D3B" w:rsidRPr="00DC1D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Строительные материалы и изделия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Швы монтажные узлов примыкания оконных блоков к стеновым проемам.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1.13.144-2.322.22-RU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30971-2012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Частное образовательное учреждение дополнительного профессионального образования "Научно-информационный учебно-производственный центр "Межрегиональный Институт оконных и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фасадных конструкций" (Центр "МИО")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Пена монтажная однокомпонентная полиуретановая в аэрозольной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1.13.144-2.323.22-RU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ТехноНИКОЛЬ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-Строительные Системы"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Портландцементы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тампонажные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1.13.144-2.325.22-RU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1581-2019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 "СОЮЗЦЕМЕНТ"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9C4469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D2E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Цементы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тампонажные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1.13.144-2.326.22-RU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34532-2019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 "СОЮЗЦЕМЕНТ"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9C4469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D2E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RU.1.658-2022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Цементы общестроительные.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1.13.144-2.327.22-RU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31108-2020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 "СОЮЗЦЕМЕНТ"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Электротехнический комплекс</w:t>
            </w: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019 Электробытовые машины и приборы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9C4469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ED2E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Выключатели для стационарных электрических установок бытового и аналогичного назначения. Часть 1. Общие требования (Разработка изменения № 1 к ГОСТ IEC 60669-1-2021)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ОАО «Испытания и сертификация бытовой и промышленной продукции «</w:t>
            </w:r>
            <w:proofErr w:type="gram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БЕЛЛИС»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Инициатор</w:t>
            </w:r>
            <w:proofErr w:type="gram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– Алюминиевая Ассоциация, Российская Федерация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046 Кабельные изделия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9C4469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D2E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RU.1.713-2022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кабельные.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1.15.046-2.081.22-RU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15845-80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01.040.29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RU.1.714-2022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 контрольные.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1.15.046-2.082.22-RU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26411-85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Измерение энергопотребления (переменный ток). Установка тарифов и регулирование нагрузки. Часть 21. Дополнительные требования к выключателям с часовым механизмом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2.1.4-041.22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62054-21-2017 Принятие AMD 1:2017+Cor 1:2018 к IEC 62054-21:2004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изменений, пересмотру) межгосударственных стандартов, в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результате применения которых на добровольной основе обеспечивается соблюдение требований технического регламента Таможенного союза «Электромагнитная совместимость технических средств» (ТР ТС 020/2011) (пункт 192)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Выбор исполнителя в соответствии с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Электромагнитная совместимость (EMC). Часть 4-19. Методы испытаний и измерений. Испытание на устойчивость к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кондуктивным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помехам, помехам при дифференциальном включении и при передаче сигналов в диапазоне частот от 2 кГц до 150 кГц на портах электропитания переменного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2.1.4-043.22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61000-4-19(2014)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«Электромагнитная совместимость технических средств» (ТР ТС 020/2011) (пункт 247)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Электромагнитная совместимость (ЕМС). Часть 4-33. Методы испытаний и измерений. Методы измерений переходных параметров высокой мощности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2.1.4-044.22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61000-4-33(2005)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«Электромагнитная совместимость технических средств» (ТР ТС 020/2011) (пункт 249).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33.100.20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33.100.10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Электромагнитная совместимость (ЕМС). Часть 4-21. Методы испытаний и измерений. Методы испытаний в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реверберационной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камере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2.1.4-045.22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61000-4-21(2011)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«Электромагнитная совместимость технических средств» (ТР ТС 020/2011) (пункт 257)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33.100.20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33.100.10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Электромагнитная совместимость. Оборудование промышленное, научное и медицинское. Характеристики радиочастотных помех. Нормы и методы испытаний (Разработка изменения № 1 к ГОСТ CISPR 11-2017)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2.1.4-046.22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«Электромагнитная совместимость технических средств» (ТР ТС 020/2011) (пункт 258)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BY.1.083-2022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Электроакустика. Аудиометрическое оборудование. Часть 1. Оборудование для тональной и речевой аудиометрии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2.1.4-053.22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IEC 60645-1-2020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низковольтного оборудования» (ТР ТС 004/2011) (пункт 321).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Метрологический комплекс</w:t>
            </w: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053 Общие нормы и правила по обеспечению единства измерений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BY.3.001-2022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Порядок признания методик выполнения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Правила межгосударственной стандартизации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3.2-028.22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ПМГ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RU.3.008-2022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Порядок признания результатов испытаний и утверждения типа, первичной поверки, метрологической аттестации средств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3.17.053-2.028.22-RU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ПМГ 06-2019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206 Эталоны и поверочные схемы</w:t>
            </w: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RU.3.009-2022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система обеспечения единства измерений. Методы определения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межповерочных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межкалибровочных</w:t>
            </w:r>
            <w:proofErr w:type="spellEnd"/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интервалов средств измерений.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3.17.206-2.075.22-RU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РМГ 74-2004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ED2E73" w:rsidRDefault="00ED2E73" w:rsidP="00ED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RU.3.010-2022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Государственная система обеспечения единства измерений. Изделия медицинские диагностические IN VITRO, предназначенные для измерения величин в биологических пробах. Часть 2. Анализаторы биохимические, автоматические, полуавтоматические. Методика поверки (калибровки)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3.17.206-2.076.22-RU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4469" w:rsidRPr="00192E3D" w:rsidTr="00192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192E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469" w:rsidRPr="00192E3D" w:rsidRDefault="009C4469" w:rsidP="009C4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92E3D" w:rsidRDefault="00192E3D" w:rsidP="0000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2E3D" w:rsidSect="00251844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D5" w:rsidRDefault="00DB2ED5" w:rsidP="00251844">
      <w:pPr>
        <w:spacing w:after="0" w:line="240" w:lineRule="auto"/>
      </w:pPr>
      <w:r>
        <w:separator/>
      </w:r>
    </w:p>
  </w:endnote>
  <w:endnote w:type="continuationSeparator" w:id="0">
    <w:p w:rsidR="00DB2ED5" w:rsidRDefault="00DB2ED5" w:rsidP="002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D5" w:rsidRDefault="00DB2ED5" w:rsidP="00251844">
      <w:pPr>
        <w:spacing w:after="0" w:line="240" w:lineRule="auto"/>
      </w:pPr>
      <w:r>
        <w:separator/>
      </w:r>
    </w:p>
  </w:footnote>
  <w:footnote w:type="continuationSeparator" w:id="0">
    <w:p w:rsidR="00DB2ED5" w:rsidRDefault="00DB2ED5" w:rsidP="002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D5" w:rsidRDefault="00DB2ED5" w:rsidP="00251844">
    <w:pPr>
      <w:pStyle w:val="a6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3A7"/>
    <w:multiLevelType w:val="hybridMultilevel"/>
    <w:tmpl w:val="FC76D6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B"/>
    <w:rsid w:val="0000395B"/>
    <w:rsid w:val="000069FB"/>
    <w:rsid w:val="00023BBD"/>
    <w:rsid w:val="000758CD"/>
    <w:rsid w:val="00093BD8"/>
    <w:rsid w:val="000953E2"/>
    <w:rsid w:val="00095BF1"/>
    <w:rsid w:val="000A6B2A"/>
    <w:rsid w:val="000C37A9"/>
    <w:rsid w:val="000D2147"/>
    <w:rsid w:val="000F195B"/>
    <w:rsid w:val="000F4260"/>
    <w:rsid w:val="00117CDB"/>
    <w:rsid w:val="00126038"/>
    <w:rsid w:val="0012733E"/>
    <w:rsid w:val="0014458D"/>
    <w:rsid w:val="00181C05"/>
    <w:rsid w:val="00185179"/>
    <w:rsid w:val="00192E3D"/>
    <w:rsid w:val="001D1658"/>
    <w:rsid w:val="00231678"/>
    <w:rsid w:val="00251844"/>
    <w:rsid w:val="0026464B"/>
    <w:rsid w:val="0028783C"/>
    <w:rsid w:val="00292B50"/>
    <w:rsid w:val="002D37DB"/>
    <w:rsid w:val="002D5B5E"/>
    <w:rsid w:val="00391FAB"/>
    <w:rsid w:val="003B2E7B"/>
    <w:rsid w:val="003C5D53"/>
    <w:rsid w:val="003D401A"/>
    <w:rsid w:val="003E08BD"/>
    <w:rsid w:val="004254EC"/>
    <w:rsid w:val="00446DF4"/>
    <w:rsid w:val="00463202"/>
    <w:rsid w:val="00467850"/>
    <w:rsid w:val="004703AB"/>
    <w:rsid w:val="004B01E2"/>
    <w:rsid w:val="00502356"/>
    <w:rsid w:val="00535AE4"/>
    <w:rsid w:val="00542CC8"/>
    <w:rsid w:val="00595C96"/>
    <w:rsid w:val="005B3F5A"/>
    <w:rsid w:val="005D6483"/>
    <w:rsid w:val="005D6D89"/>
    <w:rsid w:val="005F5A83"/>
    <w:rsid w:val="0063766B"/>
    <w:rsid w:val="00656F3F"/>
    <w:rsid w:val="006A1072"/>
    <w:rsid w:val="006A3E69"/>
    <w:rsid w:val="006B3886"/>
    <w:rsid w:val="006C55E3"/>
    <w:rsid w:val="006F368C"/>
    <w:rsid w:val="007121D4"/>
    <w:rsid w:val="0072155D"/>
    <w:rsid w:val="0074287E"/>
    <w:rsid w:val="007448D6"/>
    <w:rsid w:val="00755223"/>
    <w:rsid w:val="00767A4F"/>
    <w:rsid w:val="007A6437"/>
    <w:rsid w:val="007A6949"/>
    <w:rsid w:val="007B1ACF"/>
    <w:rsid w:val="00832EAB"/>
    <w:rsid w:val="00857E72"/>
    <w:rsid w:val="0086474B"/>
    <w:rsid w:val="0087034A"/>
    <w:rsid w:val="008961B1"/>
    <w:rsid w:val="00902C85"/>
    <w:rsid w:val="009218C6"/>
    <w:rsid w:val="009309D3"/>
    <w:rsid w:val="00945552"/>
    <w:rsid w:val="009622A4"/>
    <w:rsid w:val="009B62C2"/>
    <w:rsid w:val="009B6797"/>
    <w:rsid w:val="009C4469"/>
    <w:rsid w:val="009F7DFD"/>
    <w:rsid w:val="00A00C82"/>
    <w:rsid w:val="00A34467"/>
    <w:rsid w:val="00A54827"/>
    <w:rsid w:val="00A60674"/>
    <w:rsid w:val="00AB0AC0"/>
    <w:rsid w:val="00AF6EF7"/>
    <w:rsid w:val="00B33F66"/>
    <w:rsid w:val="00B52AF7"/>
    <w:rsid w:val="00B57790"/>
    <w:rsid w:val="00B97AEF"/>
    <w:rsid w:val="00BA026D"/>
    <w:rsid w:val="00C413E8"/>
    <w:rsid w:val="00C92731"/>
    <w:rsid w:val="00CC3DBC"/>
    <w:rsid w:val="00CD6E55"/>
    <w:rsid w:val="00D173EA"/>
    <w:rsid w:val="00D230A0"/>
    <w:rsid w:val="00D360DF"/>
    <w:rsid w:val="00D54E09"/>
    <w:rsid w:val="00D724AF"/>
    <w:rsid w:val="00D77C88"/>
    <w:rsid w:val="00DB2ED5"/>
    <w:rsid w:val="00DB3C24"/>
    <w:rsid w:val="00DC1D3B"/>
    <w:rsid w:val="00DF17FF"/>
    <w:rsid w:val="00E23EE1"/>
    <w:rsid w:val="00E37188"/>
    <w:rsid w:val="00E6035D"/>
    <w:rsid w:val="00E72AE5"/>
    <w:rsid w:val="00E746F7"/>
    <w:rsid w:val="00EA6C60"/>
    <w:rsid w:val="00EB080B"/>
    <w:rsid w:val="00ED2E73"/>
    <w:rsid w:val="00EE5446"/>
    <w:rsid w:val="00F1765F"/>
    <w:rsid w:val="00F21EA3"/>
    <w:rsid w:val="00F2686F"/>
    <w:rsid w:val="00F30425"/>
    <w:rsid w:val="00F425CC"/>
    <w:rsid w:val="00F5424B"/>
    <w:rsid w:val="00F62605"/>
    <w:rsid w:val="00F70DCF"/>
    <w:rsid w:val="00F9356C"/>
    <w:rsid w:val="00FA220D"/>
    <w:rsid w:val="00FA22FC"/>
    <w:rsid w:val="00FD5259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625C-BFF7-4E11-B9D7-D02DE54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73EA"/>
  </w:style>
  <w:style w:type="character" w:styleId="a3">
    <w:name w:val="Hyperlink"/>
    <w:basedOn w:val="a0"/>
    <w:uiPriority w:val="99"/>
    <w:semiHidden/>
    <w:unhideWhenUsed/>
    <w:rsid w:val="00D173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3EA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B080B"/>
  </w:style>
  <w:style w:type="paragraph" w:styleId="a5">
    <w:name w:val="List Paragraph"/>
    <w:basedOn w:val="a"/>
    <w:uiPriority w:val="34"/>
    <w:qFormat/>
    <w:rsid w:val="00A34467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FA22FC"/>
  </w:style>
  <w:style w:type="numbering" w:customStyle="1" w:styleId="4">
    <w:name w:val="Нет списка4"/>
    <w:next w:val="a2"/>
    <w:uiPriority w:val="99"/>
    <w:semiHidden/>
    <w:unhideWhenUsed/>
    <w:rsid w:val="007A6949"/>
  </w:style>
  <w:style w:type="numbering" w:customStyle="1" w:styleId="5">
    <w:name w:val="Нет списка5"/>
    <w:next w:val="a2"/>
    <w:uiPriority w:val="99"/>
    <w:semiHidden/>
    <w:unhideWhenUsed/>
    <w:rsid w:val="00B33F66"/>
  </w:style>
  <w:style w:type="numbering" w:customStyle="1" w:styleId="6">
    <w:name w:val="Нет списка6"/>
    <w:next w:val="a2"/>
    <w:uiPriority w:val="99"/>
    <w:semiHidden/>
    <w:unhideWhenUsed/>
    <w:rsid w:val="00391FAB"/>
  </w:style>
  <w:style w:type="paragraph" w:styleId="a6">
    <w:name w:val="header"/>
    <w:basedOn w:val="a"/>
    <w:link w:val="a7"/>
    <w:uiPriority w:val="99"/>
    <w:unhideWhenUsed/>
    <w:rsid w:val="0025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44"/>
  </w:style>
  <w:style w:type="paragraph" w:styleId="a8">
    <w:name w:val="footer"/>
    <w:basedOn w:val="a"/>
    <w:link w:val="a9"/>
    <w:uiPriority w:val="99"/>
    <w:unhideWhenUsed/>
    <w:rsid w:val="0025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44"/>
  </w:style>
  <w:style w:type="numbering" w:customStyle="1" w:styleId="7">
    <w:name w:val="Нет списка7"/>
    <w:next w:val="a2"/>
    <w:uiPriority w:val="99"/>
    <w:semiHidden/>
    <w:unhideWhenUsed/>
    <w:rsid w:val="0000395B"/>
  </w:style>
  <w:style w:type="numbering" w:customStyle="1" w:styleId="8">
    <w:name w:val="Нет списка8"/>
    <w:next w:val="a2"/>
    <w:uiPriority w:val="99"/>
    <w:semiHidden/>
    <w:unhideWhenUsed/>
    <w:rsid w:val="005D6483"/>
  </w:style>
  <w:style w:type="numbering" w:customStyle="1" w:styleId="9">
    <w:name w:val="Нет списка9"/>
    <w:next w:val="a2"/>
    <w:uiPriority w:val="99"/>
    <w:semiHidden/>
    <w:unhideWhenUsed/>
    <w:rsid w:val="001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9584-862A-4F27-8CDF-81F5F1C5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42</Pages>
  <Words>10972</Words>
  <Characters>62544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Мельник</dc:creator>
  <cp:keywords/>
  <dc:description/>
  <cp:lastModifiedBy>Власова Ирина Алексеевна</cp:lastModifiedBy>
  <cp:revision>84</cp:revision>
  <dcterms:created xsi:type="dcterms:W3CDTF">2020-12-24T05:31:00Z</dcterms:created>
  <dcterms:modified xsi:type="dcterms:W3CDTF">2022-10-21T14:09:00Z</dcterms:modified>
</cp:coreProperties>
</file>