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EA" w:rsidRDefault="00D173EA" w:rsidP="00D173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Изменение № </w:t>
      </w:r>
      <w:r w:rsidR="003844B1" w:rsidRPr="003844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Программ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межгосударственной стандартизации 20</w:t>
      </w:r>
      <w:r w:rsidR="000C37A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22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-202</w:t>
      </w:r>
      <w:r w:rsidR="000C37A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</w:t>
      </w:r>
      <w:r w:rsidR="002D37D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гг.</w:t>
      </w:r>
    </w:p>
    <w:p w:rsidR="003844B1" w:rsidRPr="003844B1" w:rsidRDefault="003844B1" w:rsidP="0038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"/>
        <w:gridCol w:w="988"/>
        <w:gridCol w:w="4073"/>
        <w:gridCol w:w="2539"/>
        <w:gridCol w:w="1150"/>
        <w:gridCol w:w="1538"/>
        <w:gridCol w:w="2175"/>
        <w:gridCol w:w="1793"/>
      </w:tblGrid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проекта государственного нормативного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НД (стандарта)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Национальный орган по стандартизации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разработки НД (стандарта)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Рассылка 1-й редакции проекта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Предст. оконч. редакции проекта НД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МКС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Государства, заинтересованные в разработке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проекта НД в Бюро на принятие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Организация-разработчик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Топливно-энергетический и горнорудный комплекс</w:t>
            </w: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031 Нефтяные топлива и смазочные материалы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RU.1.716-2022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Бензины авиационные.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1.1.031-2.127.22-RU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1012-2013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"Центр мониторинга новых технологий"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Машиностроение комплекс</w:t>
            </w: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071 Гражданская оборона, предупреждение и ликвидация чрезвычайных ситуаций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в чрезвычайных ситуациях. Комплексы средств индивидуальной защиты спасателей.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1.2.071-2.172.23-RU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22.9.05-97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050/2021 О безопасности продукции, предназначенной для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в чрезвычайных ситуациях. Режимы деятельности спасателей, использующих средства индивидуальной защиты при ликвидации последствий аварий на химически опасных объектах. Общие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1.2.071-2.173.23-RU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22.9.02-97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050/2021 О безопасности продукции, предназначенной для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Гражданская оборона. Средства защиты коллективные. Патроны и установки регенеративные.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1.2.071-2.176.23-RU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Гражданская оборона. Инженерно-техническое оборудование защитных сооружений гражданской обороны. Вентиляторы электроручные.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1.2.071-2.180.23-RU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050/2021 О безопасности продукции, предназначенной для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274 Пожарная безопаcность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RU.1.724-2022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Приборы приемно-контрольные пожарные. Приборы управления пожарные.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1.2.274-2.306.22-RU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53325-2012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524 Железнодорожный транспорт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Колеса цельнокатаные.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1.2.045-2.210.23-RU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10791-2011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 ТС 001/2011 О безопасности 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железнодорожного подвижного состава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"ВНИИЖТ"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Колесные пары тягового подвижного состава железных дорог колеи 1520 мм.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1.2.045-2.213.23-RU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11018-2011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001/2011 О безопасности железнодорожного подвижного состава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ОПЖТ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KZ.1.001-2023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Оборудование складское на рельсовом ходу. Требования безопасности на основе EN 528:2008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KZ.1.002-2023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Механически управляемые передвижные стеллажи и полки, карусели и лифтовые системы складирования. Требования безопасности на основе EN 15095:2007+A1:2008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Подвижной состав метрополитена. Кресло машиниста.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1.2.150-2.172.23-RU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052/2021 О безопасности подвижного состава метрополитена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"КСК"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комплекс</w:t>
            </w: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Трубы из термопластов. Определение механических свойств при растяжении. Часть 2. Трубы из непластифицированного поливинилхлорида (НПВХ), ориентированного непластифицированного поливинилхлорида (ОПВХ), хлорированного поливинилхлорида (ХПВХ) и ударопрочного поливинилхлорида (УПВХ)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1.5.241-2.062.22-RU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6259-2:2020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"Группа ПОЛИПЛАСТИК"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07.02 Трубы полимерные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238 Масла растительные и продукты их переработки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Жиры и масла животные и растительные. Определение содержания токоферолов и токотриенолов методом высокоэффективной жидкостной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9936:2016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Жиры и масла животные и растительные. Определение условной массы на объем (вес литра в воздухе)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ISO 6883-2016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6883:2017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Жиры и масла животные и растительные. Определение содержания сложных эфиров жирных кислот монохлорпропандиолов (МХПД) и глицидола с применением ГХ/МС. Часть 4. Метод с использованием быстрой щелочной переэтерификации и измерение содержания 2-МХПД, 3-МХПД и глицидола с применением ГХ/МС/МС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18363-4:2021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Жиры и масла животные и растительные. Определение температуры плавления в открытых капиллярах. Температура скольжения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ISO 6321-2019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6321:2021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Маргарины.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32188-2013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Жиры и масла растительные. Определение содержания воска методом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ISO/TS 23647:2010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Жиры и масла растительные. Определение содержания продуктов распада 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хлорофиллов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 и а' (феофитинов а, а' и пирофеофитинов)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1.7.238-2.070.23-RU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29841:2009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Жиры и масла животные и растительные. Определение содержания твердого жира методом импульсного ядерного магнитного резонанса. Часть 1. Прямой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8292-1:2008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Некоммерческая организация "Масложировой союз России"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300 Рыбные продукты пищевые, кормовые, технические и упаковка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Консервы из креветок натуральные.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1.7.300-2.071.23-RU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18056-88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Консервы из печени рыб с растительными гарнирами.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1.7.300-2.072.23-RU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19341-73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Консервы рыборастительные в бульоне, заливке, маринаде или соусе.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1.7.300-2.073.23-RU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25856-97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Консервы и пресервы из рыбы, водных беспозвоночных, водных млекопитающих и водорослей.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1.7.300-2.074.23-RU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30054-2003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040/2016 О безопасности рыбы и рыбной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ФГБНУ "ВНИРО"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67.120.30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01.040.67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528 Свежие фрукты, овощи и грибы, продукция эфиромасличных, лекарственных, орехоплодных культур и цветоводства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Бананы свежие.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1.7.178-2.089.23-RU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51603-2000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Ядро миндаля сладкого.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1.7.178-2.090.23-RU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16831-71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178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Орехи фундука.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1.7.178-2.091.23-RU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16834-81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178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Плоды боярышника свежие.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1.7.178-2.092.23-RU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3852-93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178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Плоды шиповника свежие.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1.7.178-2.093.23-RU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1994-93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178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Кабачки свежие для промышленной переработки.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1.7.178-2.094.23-RU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56565-2015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178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532 Молоко и продукты переработки молока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Молоко овечье питьевое.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1.7.470-2.121.23-RU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033/2013 О безопасности молока и молочной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Молоко и молочная продукция. Отбор проб и подготовка их к испытанию.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1.7.470-2.122.23-RU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3622-68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033/2013 О безопасности молока и молочной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046 Кабельные изделия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судовые силовые и контрольные.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1.15.046-2.088.23-RU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620 ППРФ Технический регламент о безопасности объектов морского транспорта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Кабели с резиновой изоляцией на номинальное напряжение до 450/750 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включительно. Часть 6. Кабели для электродной дуговой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60245-6-2011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60245-6(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1994)/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Amd.2(2003)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Кабели с резиновой изоляцией на номинальное напряжение до 450/750 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включительно. Кабели с нагревостойкой кремнийорганической 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60245-3-2011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60245-3(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1994)/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Amd.2(2011)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332 Светотехнические изделия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Светильники. Часть 2-23. Частные требования. Системы световые сверхнизкого напряжения для источников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1.15.332-2.058.23-RU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60598-2-23-2012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60598-2-23(2020)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Лампы накаливания и лампы разрядные. Метод измерения превышения температуры на цоколе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1.15.332-2.060.23-RU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60360-2012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60360(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1998)/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Cor.1(1999), IEC 60360(1998)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Стартеры тлеющего разряда для люминесцентных ламп. Общие требования и требования безопасности.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1.15.332-2.062.23-RU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60155-2012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60155(1993), IEC 60155(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1993)/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Amd.1(1995), IEC 60155(1993)/Amd.2(2006)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Социальный комплекс</w:t>
            </w:r>
          </w:p>
        </w:tc>
      </w:tr>
      <w:tr w:rsidR="003844B1" w:rsidRPr="00354CD2" w:rsidTr="003844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320 Средства индивидуальной защиты</w:t>
            </w: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Система стандартов безопасности труда. Средства индивидуальной защиты органов дыхания. Фильтрующие респираторы. </w:t>
            </w:r>
            <w:proofErr w:type="gramStart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Полумаски</w:t>
            </w:r>
            <w:proofErr w:type="gramEnd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фильтрующие для защиты от аэрозолей.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1.16.320-2.157.23-RU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12.4.294-2015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149:2001+A1:2009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от электрических полей промышленной частоты. Комплекты индивидуальные экранирующие.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1.16.320-2.158.23-RU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12.4.172-2019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от электрических полей промышленной частоты и поражения электрическим током. Комплекты индивидуальные шунтирующие экранирующие.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1.16.320-2.159.23-RU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12.4.283-2019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Комплект экранирующий для защиты персонала от электромагнитных полей радиочастотного диапазона.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12.4.305-2016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Комплект экранирующий для защиты персонала от электромагнитных полей радиочастотного диапазона.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12.4.306-2016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Одежда специальная для защиты от жидких химических веществ. Эксплуатационные требования к одежде для ограниченной защиты от жидких химических веществ (тип 6 и PB(6))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12.4.259-2014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13034:2005+A1:2009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Одежда специальная для защиты от химических веществ. Часть 4. Метод определения устойчивости к прониканию распыляемой жидкости (метод распыления)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ISO 17491-4-2012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17491-4:2008/Amd.1:2016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Одежда специальная для защиты от химических веществ. Методы испытаний. Часть 3. Определение устойчивости к прониканию струи жидкости (струйный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ИСО 17491-3-2009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17491-3:2008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Одежда специальная для защиты от жидких химических веществ. Определение стойкости материалов специальной одежды к прониканию жидкостей под давлением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13994:2005, ISO 13994:2005/Cor.1:2006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рук. Перчатки для защиты от химических веществ и микроорганизмов. Часть 2. Определение устойчивости к прониканию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EN 374-2-2019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374-2:2019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54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354CD2"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рук. Перчатки. Определение диметилформамида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16778:2016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органа слуха. Часть 5. Метод оценки снижения шума при использовании противошумов неопытными субъектами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ISO/TS 4869-5:2006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органа слуха. Рекомендации по выбору методов индивидуального тестирования прилегания средств индивидуальной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1.16.320-2.169.23-RU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17479:2021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54CD2" w:rsidTr="003844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54CD2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RU.1.119-2023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органа слуха. Требования безопасности. Часть 8. Наушники с воспроизведением развлекательных аудиопрограмм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3844B1" w:rsidRPr="00354CD2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1.16.320-2.170.23-RU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352-8:2020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4B1" w:rsidRPr="003844B1" w:rsidTr="003844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54CD2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4C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844B1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844B1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844B1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4B1" w:rsidRPr="003844B1" w:rsidRDefault="003844B1" w:rsidP="0038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70257" w:rsidRDefault="00070257" w:rsidP="001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0257" w:rsidSect="00251844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5F" w:rsidRDefault="0068605F" w:rsidP="00251844">
      <w:pPr>
        <w:spacing w:after="0" w:line="240" w:lineRule="auto"/>
      </w:pPr>
      <w:r>
        <w:separator/>
      </w:r>
    </w:p>
  </w:endnote>
  <w:endnote w:type="continuationSeparator" w:id="0">
    <w:p w:rsidR="0068605F" w:rsidRDefault="0068605F" w:rsidP="002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5F" w:rsidRDefault="0068605F" w:rsidP="00251844">
      <w:pPr>
        <w:spacing w:after="0" w:line="240" w:lineRule="auto"/>
      </w:pPr>
      <w:r>
        <w:separator/>
      </w:r>
    </w:p>
  </w:footnote>
  <w:footnote w:type="continuationSeparator" w:id="0">
    <w:p w:rsidR="0068605F" w:rsidRDefault="0068605F" w:rsidP="002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5F" w:rsidRDefault="0068605F" w:rsidP="00251844">
    <w:pPr>
      <w:pStyle w:val="a6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3A7"/>
    <w:multiLevelType w:val="hybridMultilevel"/>
    <w:tmpl w:val="FC76D6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B"/>
    <w:rsid w:val="0000395B"/>
    <w:rsid w:val="000069FB"/>
    <w:rsid w:val="00023BBD"/>
    <w:rsid w:val="00070257"/>
    <w:rsid w:val="000758CD"/>
    <w:rsid w:val="00093BD8"/>
    <w:rsid w:val="000953E2"/>
    <w:rsid w:val="00095BF1"/>
    <w:rsid w:val="000A6B2A"/>
    <w:rsid w:val="000C37A9"/>
    <w:rsid w:val="000C513D"/>
    <w:rsid w:val="000D2147"/>
    <w:rsid w:val="000F195B"/>
    <w:rsid w:val="000F4260"/>
    <w:rsid w:val="00117CDB"/>
    <w:rsid w:val="00126038"/>
    <w:rsid w:val="0012733E"/>
    <w:rsid w:val="0014458D"/>
    <w:rsid w:val="00181C05"/>
    <w:rsid w:val="00185179"/>
    <w:rsid w:val="00192E3D"/>
    <w:rsid w:val="001D1658"/>
    <w:rsid w:val="00200F81"/>
    <w:rsid w:val="00231678"/>
    <w:rsid w:val="00251844"/>
    <w:rsid w:val="0026464B"/>
    <w:rsid w:val="0028783C"/>
    <w:rsid w:val="00292B50"/>
    <w:rsid w:val="002D37DB"/>
    <w:rsid w:val="002D5B5E"/>
    <w:rsid w:val="002F55B5"/>
    <w:rsid w:val="00354CD2"/>
    <w:rsid w:val="003844B1"/>
    <w:rsid w:val="00391FAB"/>
    <w:rsid w:val="003B2E7B"/>
    <w:rsid w:val="003C5D53"/>
    <w:rsid w:val="003D401A"/>
    <w:rsid w:val="003E08BD"/>
    <w:rsid w:val="004254EC"/>
    <w:rsid w:val="00446DF4"/>
    <w:rsid w:val="00463202"/>
    <w:rsid w:val="00467850"/>
    <w:rsid w:val="004703AB"/>
    <w:rsid w:val="004B01E2"/>
    <w:rsid w:val="00502356"/>
    <w:rsid w:val="00535AE4"/>
    <w:rsid w:val="00542CC8"/>
    <w:rsid w:val="00595C96"/>
    <w:rsid w:val="005B3F5A"/>
    <w:rsid w:val="005D6483"/>
    <w:rsid w:val="005D6D89"/>
    <w:rsid w:val="005F5A83"/>
    <w:rsid w:val="00616A31"/>
    <w:rsid w:val="0063766B"/>
    <w:rsid w:val="00656F3F"/>
    <w:rsid w:val="0068605F"/>
    <w:rsid w:val="006A1072"/>
    <w:rsid w:val="006A3E69"/>
    <w:rsid w:val="006B3886"/>
    <w:rsid w:val="006C55E3"/>
    <w:rsid w:val="006F368C"/>
    <w:rsid w:val="007121D4"/>
    <w:rsid w:val="0072155D"/>
    <w:rsid w:val="0074287E"/>
    <w:rsid w:val="007448D6"/>
    <w:rsid w:val="00755223"/>
    <w:rsid w:val="00767A4F"/>
    <w:rsid w:val="007A6437"/>
    <w:rsid w:val="007A6949"/>
    <w:rsid w:val="007B1ACF"/>
    <w:rsid w:val="00832EAB"/>
    <w:rsid w:val="00857E72"/>
    <w:rsid w:val="0086474B"/>
    <w:rsid w:val="0087034A"/>
    <w:rsid w:val="008961B1"/>
    <w:rsid w:val="00902C85"/>
    <w:rsid w:val="009218C6"/>
    <w:rsid w:val="009309D3"/>
    <w:rsid w:val="00945552"/>
    <w:rsid w:val="009622A4"/>
    <w:rsid w:val="00962637"/>
    <w:rsid w:val="009B62C2"/>
    <w:rsid w:val="009B6797"/>
    <w:rsid w:val="009C4469"/>
    <w:rsid w:val="009F7DFD"/>
    <w:rsid w:val="00A00C82"/>
    <w:rsid w:val="00A34467"/>
    <w:rsid w:val="00A54827"/>
    <w:rsid w:val="00A60674"/>
    <w:rsid w:val="00AB0AC0"/>
    <w:rsid w:val="00AF6EF7"/>
    <w:rsid w:val="00B33F66"/>
    <w:rsid w:val="00B52AF7"/>
    <w:rsid w:val="00B57790"/>
    <w:rsid w:val="00B97AEF"/>
    <w:rsid w:val="00BA026D"/>
    <w:rsid w:val="00C413E8"/>
    <w:rsid w:val="00C92731"/>
    <w:rsid w:val="00CC3DBC"/>
    <w:rsid w:val="00CD6E55"/>
    <w:rsid w:val="00D173EA"/>
    <w:rsid w:val="00D230A0"/>
    <w:rsid w:val="00D360DF"/>
    <w:rsid w:val="00D54E09"/>
    <w:rsid w:val="00D724AF"/>
    <w:rsid w:val="00D77C88"/>
    <w:rsid w:val="00DB2ED5"/>
    <w:rsid w:val="00DB3C24"/>
    <w:rsid w:val="00DC1D3B"/>
    <w:rsid w:val="00DF17FF"/>
    <w:rsid w:val="00E23EE1"/>
    <w:rsid w:val="00E37188"/>
    <w:rsid w:val="00E6035D"/>
    <w:rsid w:val="00E72AE5"/>
    <w:rsid w:val="00E746F7"/>
    <w:rsid w:val="00EA6C60"/>
    <w:rsid w:val="00EB080B"/>
    <w:rsid w:val="00ED2E73"/>
    <w:rsid w:val="00EE5446"/>
    <w:rsid w:val="00F1765F"/>
    <w:rsid w:val="00F21EA3"/>
    <w:rsid w:val="00F2686F"/>
    <w:rsid w:val="00F30425"/>
    <w:rsid w:val="00F425CC"/>
    <w:rsid w:val="00F5424B"/>
    <w:rsid w:val="00F62605"/>
    <w:rsid w:val="00F70DCF"/>
    <w:rsid w:val="00F9356C"/>
    <w:rsid w:val="00FA220D"/>
    <w:rsid w:val="00FA22FC"/>
    <w:rsid w:val="00FD5259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625C-BFF7-4E11-B9D7-D02DE54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73EA"/>
  </w:style>
  <w:style w:type="character" w:styleId="a3">
    <w:name w:val="Hyperlink"/>
    <w:basedOn w:val="a0"/>
    <w:uiPriority w:val="99"/>
    <w:semiHidden/>
    <w:unhideWhenUsed/>
    <w:rsid w:val="00D17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3EA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B080B"/>
  </w:style>
  <w:style w:type="paragraph" w:styleId="a5">
    <w:name w:val="List Paragraph"/>
    <w:basedOn w:val="a"/>
    <w:uiPriority w:val="34"/>
    <w:qFormat/>
    <w:rsid w:val="00A34467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FA22FC"/>
  </w:style>
  <w:style w:type="numbering" w:customStyle="1" w:styleId="4">
    <w:name w:val="Нет списка4"/>
    <w:next w:val="a2"/>
    <w:uiPriority w:val="99"/>
    <w:semiHidden/>
    <w:unhideWhenUsed/>
    <w:rsid w:val="007A6949"/>
  </w:style>
  <w:style w:type="numbering" w:customStyle="1" w:styleId="5">
    <w:name w:val="Нет списка5"/>
    <w:next w:val="a2"/>
    <w:uiPriority w:val="99"/>
    <w:semiHidden/>
    <w:unhideWhenUsed/>
    <w:rsid w:val="00B33F66"/>
  </w:style>
  <w:style w:type="numbering" w:customStyle="1" w:styleId="6">
    <w:name w:val="Нет списка6"/>
    <w:next w:val="a2"/>
    <w:uiPriority w:val="99"/>
    <w:semiHidden/>
    <w:unhideWhenUsed/>
    <w:rsid w:val="00391FAB"/>
  </w:style>
  <w:style w:type="paragraph" w:styleId="a6">
    <w:name w:val="header"/>
    <w:basedOn w:val="a"/>
    <w:link w:val="a7"/>
    <w:uiPriority w:val="99"/>
    <w:unhideWhenUsed/>
    <w:rsid w:val="002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44"/>
  </w:style>
  <w:style w:type="paragraph" w:styleId="a8">
    <w:name w:val="footer"/>
    <w:basedOn w:val="a"/>
    <w:link w:val="a9"/>
    <w:uiPriority w:val="99"/>
    <w:unhideWhenUsed/>
    <w:rsid w:val="002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44"/>
  </w:style>
  <w:style w:type="numbering" w:customStyle="1" w:styleId="7">
    <w:name w:val="Нет списка7"/>
    <w:next w:val="a2"/>
    <w:uiPriority w:val="99"/>
    <w:semiHidden/>
    <w:unhideWhenUsed/>
    <w:rsid w:val="0000395B"/>
  </w:style>
  <w:style w:type="numbering" w:customStyle="1" w:styleId="8">
    <w:name w:val="Нет списка8"/>
    <w:next w:val="a2"/>
    <w:uiPriority w:val="99"/>
    <w:semiHidden/>
    <w:unhideWhenUsed/>
    <w:rsid w:val="005D6483"/>
  </w:style>
  <w:style w:type="numbering" w:customStyle="1" w:styleId="9">
    <w:name w:val="Нет списка9"/>
    <w:next w:val="a2"/>
    <w:uiPriority w:val="99"/>
    <w:semiHidden/>
    <w:unhideWhenUsed/>
    <w:rsid w:val="00192E3D"/>
  </w:style>
  <w:style w:type="numbering" w:customStyle="1" w:styleId="10">
    <w:name w:val="Нет списка10"/>
    <w:next w:val="a2"/>
    <w:uiPriority w:val="99"/>
    <w:semiHidden/>
    <w:unhideWhenUsed/>
    <w:rsid w:val="00070257"/>
  </w:style>
  <w:style w:type="numbering" w:customStyle="1" w:styleId="11">
    <w:name w:val="Нет списка11"/>
    <w:next w:val="a2"/>
    <w:uiPriority w:val="99"/>
    <w:semiHidden/>
    <w:unhideWhenUsed/>
    <w:rsid w:val="0038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45EA-5F68-4522-ADB3-18084C60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15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Мельник</dc:creator>
  <cp:keywords/>
  <dc:description/>
  <cp:lastModifiedBy>Власова Ирина Алексеевна</cp:lastModifiedBy>
  <cp:revision>88</cp:revision>
  <dcterms:created xsi:type="dcterms:W3CDTF">2020-12-24T05:31:00Z</dcterms:created>
  <dcterms:modified xsi:type="dcterms:W3CDTF">2023-01-27T09:34:00Z</dcterms:modified>
</cp:coreProperties>
</file>