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330BFF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330BFF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330BFF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Тел.: + (375 17) 378 89 30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Pr="004D75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4D75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4D75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4D75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4D75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330BFF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F81" w:rsidRPr="00330BFF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E86F81" w:rsidRPr="00330BFF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E86F81" w:rsidRPr="00330BFF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E86F81" w:rsidRPr="0007514B" w:rsidRDefault="00E86F81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E86F81" w:rsidRPr="00330BFF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E86F81" w:rsidRPr="0007514B" w:rsidRDefault="00E86F81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F73768" w:rsidRPr="00330BFF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Кыргызская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F73768" w:rsidRPr="007D79E9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bookmarkStart w:id="0" w:name="_GoBack"/>
            <w:bookmarkEnd w:id="0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0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F73768" w:rsidRPr="00330BFF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F73768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F73768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F73768" w:rsidRPr="0007514B" w:rsidRDefault="00F73768" w:rsidP="00F7376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F73768" w:rsidRPr="00330BFF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F73768" w:rsidRPr="0007514B" w:rsidRDefault="00F73768" w:rsidP="00F7376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F73768" w:rsidRPr="00F73768" w:rsidRDefault="00F73768" w:rsidP="00F73768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F73768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F73768" w:rsidRPr="00330BFF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F73768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F73768" w:rsidRPr="004B04F3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F73768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F73768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73768" w:rsidRPr="004B04F3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F73768" w:rsidRPr="00330BFF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73768" w:rsidRPr="00330BFF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768" w:rsidRPr="00330BFF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F73768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F73768" w:rsidRPr="0007514B" w:rsidRDefault="00F73768" w:rsidP="00F7376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F73768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768" w:rsidRPr="0007514B" w:rsidRDefault="00F73768" w:rsidP="00F73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2D8B" w:rsidRPr="00330BFF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 xml:space="preserve">Республика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ентр аккредитации» Узбекского агентства по техническому регулированию,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821C1C">
              <w:rPr>
                <w:rFonts w:ascii="Arial" w:hAnsi="Arial" w:cs="Arial"/>
                <w:sz w:val="18"/>
                <w:szCs w:val="18"/>
                <w:lang w:val="en-US"/>
              </w:rPr>
              <w:t>. 101)</w:t>
            </w:r>
            <w:r w:rsidRPr="00F62D8B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:rsidR="00F62D8B" w:rsidRPr="00976649" w:rsidRDefault="00F62D8B" w:rsidP="00F62D8B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76649">
              <w:rPr>
                <w:rFonts w:ascii="Arial" w:eastAsia="Calibri" w:hAnsi="Arial" w:cs="Arial"/>
                <w:sz w:val="18"/>
                <w:szCs w:val="18"/>
                <w:lang w:val="en-US"/>
              </w:rPr>
              <w:t>(+99897) 403-70-71</w:t>
            </w:r>
          </w:p>
          <w:p w:rsidR="00F62D8B" w:rsidRPr="00821C1C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-mail:</w:t>
            </w:r>
            <w:r w:rsidRPr="00F62D8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hyperlink r:id="rId35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F62D8B" w:rsidRPr="00F62D8B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F62D8B" w:rsidRPr="0007514B" w:rsidRDefault="00F62D8B" w:rsidP="00F62D8B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>ГУП «Узбекский центр аккредитации»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Узбекского агентства по техническому регулированию, </w:t>
            </w:r>
          </w:p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F62D8B">
              <w:rPr>
                <w:rFonts w:ascii="Arial" w:hAnsi="Arial" w:cs="Arial"/>
                <w:sz w:val="18"/>
                <w:szCs w:val="18"/>
              </w:rPr>
              <w:t>. 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62D8B">
              <w:rPr>
                <w:rFonts w:ascii="Arial" w:hAnsi="Arial" w:cs="Arial"/>
                <w:sz w:val="18"/>
                <w:szCs w:val="18"/>
              </w:rPr>
              <w:t>. 130)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62D8B" w:rsidRPr="00821C1C" w:rsidRDefault="00F62D8B" w:rsidP="00F62D8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>(+99897) 440-43-07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62D8B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62D8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6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zueva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proofErr w:type="spellEnd"/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  <w:proofErr w:type="spellEnd"/>
            </w:hyperlink>
          </w:p>
        </w:tc>
      </w:tr>
      <w:tr w:rsidR="00F62D8B" w:rsidRPr="00E86F81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821C1C">
              <w:rPr>
                <w:rFonts w:ascii="Arial" w:hAnsi="Arial" w:cs="Arial"/>
                <w:sz w:val="18"/>
                <w:szCs w:val="18"/>
              </w:rPr>
              <w:t xml:space="preserve">ГУП «Узбекский центр аккредитации» 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Узбекского агентства по техническому регулированию, </w:t>
            </w:r>
          </w:p>
          <w:p w:rsidR="00F62D8B" w:rsidRPr="00C079F4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</w:t>
            </w:r>
            <w:r w:rsidRPr="00C079F4">
              <w:rPr>
                <w:rFonts w:ascii="Arial" w:hAnsi="Arial" w:cs="Arial"/>
                <w:sz w:val="18"/>
                <w:szCs w:val="18"/>
              </w:rPr>
              <w:t>специалист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F62D8B">
              <w:rPr>
                <w:rFonts w:ascii="Arial" w:hAnsi="Arial" w:cs="Arial"/>
                <w:sz w:val="18"/>
                <w:szCs w:val="18"/>
              </w:rPr>
              <w:t>. + (998 78) 113-01-11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2D8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34</w:t>
            </w:r>
            <w:r w:rsidRPr="00F62D8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F62D8B">
              <w:rPr>
                <w:rFonts w:ascii="Arial" w:hAnsi="Arial" w:cs="Arial"/>
                <w:sz w:val="18"/>
                <w:szCs w:val="18"/>
              </w:rPr>
              <w:t xml:space="preserve">+ (998 90) 953-33-88; </w:t>
            </w:r>
          </w:p>
          <w:p w:rsidR="00F62D8B" w:rsidRP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62D8B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62D8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7" w:history="1"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azizova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r w:rsidRPr="00F62D8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Pr="00F62D8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  <w:proofErr w:type="spellEnd"/>
            </w:hyperlink>
          </w:p>
        </w:tc>
      </w:tr>
      <w:tr w:rsidR="00F62D8B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Виктор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Национальное агентство по аккредитации Украины (НААУ), председатель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приемной: +(38 044)286 62 84</w:t>
            </w:r>
          </w:p>
          <w:p w:rsidR="00F62D8B" w:rsidRPr="0007514B" w:rsidRDefault="00F62D8B" w:rsidP="00F62D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07514B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38" w:history="1">
              <w:r w:rsidRPr="0007514B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F62D8B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Валерий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Национальное агентство по аккредитации Украины (НААУ), заместитель Председателя - начальник планово-организационного управления </w:t>
            </w:r>
          </w:p>
        </w:tc>
      </w:tr>
      <w:tr w:rsidR="00F62D8B" w:rsidRPr="00330BFF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>-mail: v.charniak@easc.org.by</w:t>
            </w:r>
          </w:p>
        </w:tc>
      </w:tr>
      <w:tr w:rsidR="00F62D8B" w:rsidRPr="00330BFF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62D8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F62D8B" w:rsidRPr="0007514B" w:rsidRDefault="00F62D8B" w:rsidP="00F62D8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E-mail: 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Sect="00DB1120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3A" w:rsidRDefault="006C6E3A" w:rsidP="00EC4ABA">
      <w:r>
        <w:separator/>
      </w:r>
    </w:p>
  </w:endnote>
  <w:endnote w:type="continuationSeparator" w:id="0">
    <w:p w:rsidR="006C6E3A" w:rsidRDefault="006C6E3A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F3" w:rsidRDefault="004B04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F3" w:rsidRDefault="004B04F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F3" w:rsidRDefault="004B04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3A" w:rsidRDefault="006C6E3A" w:rsidP="00EC4ABA">
      <w:r>
        <w:separator/>
      </w:r>
    </w:p>
  </w:footnote>
  <w:footnote w:type="continuationSeparator" w:id="0">
    <w:p w:rsidR="006C6E3A" w:rsidRDefault="006C6E3A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F3" w:rsidRDefault="004B04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F3" w:rsidRDefault="004B04F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16B" w:rsidRPr="00F62D8B" w:rsidRDefault="0003716B" w:rsidP="004B04F3">
    <w:pPr>
      <w:pStyle w:val="a6"/>
      <w:ind w:left="6747"/>
      <w:jc w:val="left"/>
      <w:rPr>
        <w:rFonts w:ascii="Arial" w:hAnsi="Arial"/>
        <w:sz w:val="20"/>
      </w:rPr>
    </w:pPr>
    <w:r w:rsidRPr="0003716B">
      <w:rPr>
        <w:rFonts w:ascii="Arial" w:hAnsi="Arial"/>
        <w:sz w:val="20"/>
      </w:rPr>
      <w:t xml:space="preserve">Приложение № </w:t>
    </w:r>
    <w:r w:rsidR="004B04F3">
      <w:rPr>
        <w:rFonts w:ascii="Arial" w:hAnsi="Arial"/>
        <w:sz w:val="20"/>
      </w:rPr>
      <w:t>2.11</w:t>
    </w:r>
  </w:p>
  <w:p w:rsidR="00DB1120" w:rsidRPr="00DB1120" w:rsidRDefault="0003716B" w:rsidP="0003716B">
    <w:pPr>
      <w:pStyle w:val="a6"/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  <w:r w:rsidRPr="0003716B">
      <w:rPr>
        <w:rFonts w:ascii="Arial" w:hAnsi="Arial"/>
        <w:sz w:val="20"/>
      </w:rPr>
      <w:t xml:space="preserve">к протоколу </w:t>
    </w:r>
    <w:r w:rsidR="00B00200">
      <w:rPr>
        <w:rFonts w:ascii="Arial" w:hAnsi="Arial"/>
        <w:sz w:val="20"/>
      </w:rPr>
      <w:t>МГС</w:t>
    </w:r>
    <w:r w:rsidRPr="0003716B">
      <w:rPr>
        <w:rFonts w:ascii="Arial" w:hAnsi="Arial"/>
        <w:sz w:val="20"/>
      </w:rPr>
      <w:t xml:space="preserve"> № </w:t>
    </w:r>
    <w:r w:rsidR="00F62D8B">
      <w:rPr>
        <w:rFonts w:ascii="Arial" w:hAnsi="Arial"/>
        <w:sz w:val="20"/>
      </w:rPr>
      <w:t>6</w:t>
    </w:r>
    <w:r w:rsidR="00B00200">
      <w:rPr>
        <w:rFonts w:ascii="Arial" w:hAnsi="Arial"/>
        <w:sz w:val="20"/>
      </w:rPr>
      <w:t>2</w:t>
    </w:r>
    <w:r w:rsidRPr="0003716B">
      <w:rPr>
        <w:rFonts w:ascii="Arial" w:hAnsi="Arial"/>
        <w:sz w:val="20"/>
      </w:rPr>
      <w:t>-2022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C27"/>
    <w:rsid w:val="0003716B"/>
    <w:rsid w:val="000456C3"/>
    <w:rsid w:val="00055ACC"/>
    <w:rsid w:val="000632AB"/>
    <w:rsid w:val="00073027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7075"/>
    <w:rsid w:val="001A3793"/>
    <w:rsid w:val="001C1D1B"/>
    <w:rsid w:val="00201476"/>
    <w:rsid w:val="00212BAA"/>
    <w:rsid w:val="002648FE"/>
    <w:rsid w:val="00281BF7"/>
    <w:rsid w:val="00283D8D"/>
    <w:rsid w:val="00297939"/>
    <w:rsid w:val="002D2D04"/>
    <w:rsid w:val="002E393A"/>
    <w:rsid w:val="002F1937"/>
    <w:rsid w:val="0030362A"/>
    <w:rsid w:val="00330BFF"/>
    <w:rsid w:val="00353896"/>
    <w:rsid w:val="003A65A0"/>
    <w:rsid w:val="003C015D"/>
    <w:rsid w:val="003C7646"/>
    <w:rsid w:val="003E3300"/>
    <w:rsid w:val="003F6018"/>
    <w:rsid w:val="0042744C"/>
    <w:rsid w:val="004455A9"/>
    <w:rsid w:val="00476396"/>
    <w:rsid w:val="00483959"/>
    <w:rsid w:val="004B04F3"/>
    <w:rsid w:val="004C629E"/>
    <w:rsid w:val="004D4AF8"/>
    <w:rsid w:val="004D7567"/>
    <w:rsid w:val="004E3A22"/>
    <w:rsid w:val="004F1CEC"/>
    <w:rsid w:val="00554B55"/>
    <w:rsid w:val="005A706F"/>
    <w:rsid w:val="005B26F0"/>
    <w:rsid w:val="005B4362"/>
    <w:rsid w:val="005E60F4"/>
    <w:rsid w:val="005E6CD8"/>
    <w:rsid w:val="005F4FD0"/>
    <w:rsid w:val="00626509"/>
    <w:rsid w:val="00626AA0"/>
    <w:rsid w:val="0064005E"/>
    <w:rsid w:val="00644BAC"/>
    <w:rsid w:val="006479F9"/>
    <w:rsid w:val="006620B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7A5A78"/>
    <w:rsid w:val="007B0694"/>
    <w:rsid w:val="007C4121"/>
    <w:rsid w:val="007C6AF5"/>
    <w:rsid w:val="007D79E9"/>
    <w:rsid w:val="00815F6A"/>
    <w:rsid w:val="00832A34"/>
    <w:rsid w:val="00833471"/>
    <w:rsid w:val="00841232"/>
    <w:rsid w:val="008523FF"/>
    <w:rsid w:val="008561BB"/>
    <w:rsid w:val="00861889"/>
    <w:rsid w:val="00862CAE"/>
    <w:rsid w:val="00880B68"/>
    <w:rsid w:val="0088233E"/>
    <w:rsid w:val="0089083D"/>
    <w:rsid w:val="008920D8"/>
    <w:rsid w:val="008D4ED0"/>
    <w:rsid w:val="008D70E2"/>
    <w:rsid w:val="008E2CDD"/>
    <w:rsid w:val="008E4402"/>
    <w:rsid w:val="00900069"/>
    <w:rsid w:val="0090240D"/>
    <w:rsid w:val="00950A5E"/>
    <w:rsid w:val="00964BE3"/>
    <w:rsid w:val="009A568F"/>
    <w:rsid w:val="009B0801"/>
    <w:rsid w:val="009B2D0F"/>
    <w:rsid w:val="009C536E"/>
    <w:rsid w:val="009D6D0C"/>
    <w:rsid w:val="00A10D29"/>
    <w:rsid w:val="00A3611B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417F2"/>
    <w:rsid w:val="00B83F38"/>
    <w:rsid w:val="00BC43AB"/>
    <w:rsid w:val="00BE46E9"/>
    <w:rsid w:val="00BE50C9"/>
    <w:rsid w:val="00C17BC0"/>
    <w:rsid w:val="00C2434B"/>
    <w:rsid w:val="00C31329"/>
    <w:rsid w:val="00C42640"/>
    <w:rsid w:val="00C775FF"/>
    <w:rsid w:val="00CD3143"/>
    <w:rsid w:val="00D11A96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86F81"/>
    <w:rsid w:val="00E9732C"/>
    <w:rsid w:val="00EA499B"/>
    <w:rsid w:val="00EA4F36"/>
    <w:rsid w:val="00EC4ABA"/>
    <w:rsid w:val="00ED48B4"/>
    <w:rsid w:val="00F26F28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s.muhamed@nca.kz" TargetMode="External"/><Relationship Id="rId26" Type="http://schemas.openxmlformats.org/officeDocument/2006/relationships/hyperlink" Target="mailto:ArsenevaTV@fsa.gov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shodmonst@mail.ru" TargetMode="External"/><Relationship Id="rId42" Type="http://schemas.openxmlformats.org/officeDocument/2006/relationships/footer" Target="footer2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j.sagimbaeva@nca.kz" TargetMode="External"/><Relationship Id="rId25" Type="http://schemas.openxmlformats.org/officeDocument/2006/relationships/hyperlink" Target="mailto:HudoleevaKO@fsa.gov.ru" TargetMode="External"/><Relationship Id="rId33" Type="http://schemas.openxmlformats.org/officeDocument/2006/relationships/hyperlink" Target="mailto:info@nca.tj" TargetMode="External"/><Relationship Id="rId38" Type="http://schemas.openxmlformats.org/officeDocument/2006/relationships/hyperlink" Target="mailto:office@naau.org.ua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.tleuova@nca.kz" TargetMode="External"/><Relationship Id="rId20" Type="http://schemas.openxmlformats.org/officeDocument/2006/relationships/hyperlink" Target="mailto:akkr@kca.gov.kg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larisa.novac@moldac.gov.md" TargetMode="External"/><Relationship Id="rId32" Type="http://schemas.openxmlformats.org/officeDocument/2006/relationships/hyperlink" Target="mailto:bahrom75@inbox.ru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creditare@moldac.gov.md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e.zueva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a.dauletbaev@nca.kz" TargetMode="External"/><Relationship Id="rId31" Type="http://schemas.openxmlformats.org/officeDocument/2006/relationships/hyperlink" Target="mailto:director@nca.tj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kkr@kca.gov.kg" TargetMode="External"/><Relationship Id="rId27" Type="http://schemas.openxmlformats.org/officeDocument/2006/relationships/hyperlink" Target="mailto:VishnyakovSO@fsa.gov.ru" TargetMode="External"/><Relationship Id="rId30" Type="http://schemas.openxmlformats.org/officeDocument/2006/relationships/hyperlink" Target="mailto:shevkovskijaa@fsa.gov.ru" TargetMode="External"/><Relationship Id="rId35" Type="http://schemas.openxmlformats.org/officeDocument/2006/relationships/hyperlink" Target="mailto:z.ahmedov@akkred.uz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31</cp:revision>
  <dcterms:created xsi:type="dcterms:W3CDTF">2021-10-14T12:06:00Z</dcterms:created>
  <dcterms:modified xsi:type="dcterms:W3CDTF">2022-12-05T07:41:00Z</dcterms:modified>
</cp:coreProperties>
</file>